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Простой ответ на вопрос «Зачем регистрировать дом?»: чтобы не нарушать закон.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08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Практическая сторона выглядит следующим образом: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Если в ЕГРН нет записи о праве собственности на дом, значит, самого дома юридически не существует. С ним нельзя провести никакую сделку — его нельзя продать, подарить, сдать в аренду или передать в залог. Завещать тоже нельзя.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 если дома нет, то значит и земельный участок, предназначенный для его строительства используется не по назначению. Этот факт является основанием для привлечения к административной ответственности по части 1 статьи 19.21 Кодекса Российской Федерации об административных правонарушениях.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Так же, при установлении факта владения недвижимым имуществом без государственной регистрации прав на нее владельцу такой недвижимости грозит штраф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сумму в размере 20% от неуплаченной суммы налога в соответствии с пунктом 3 статьи 129.1, пунктом 1 статьи 122 Налогового кодекса Российской Федерации (далее – НК РФ). А если эти же действия совершены умышленно, то размер штрафа возрастет до 40% (пункт 3 статьи 122 НК РФ). Налог за это время тоже придется заплатить.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Как правило, недвижимое имущество, права на которое не зарегистрированы, не защищено от мошеннических действий. Своевременная регистрация недвижимости позволит избежать рисков и неблагоприятных последствий.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Вместе с тем, зарегистрировать дом в собственность означает получить юридическую защиту права собственности, которую обеспечивает государство. Так, владелец зарегистрированной недвижимости может (в праве):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оформить имущественный налоговый вычет и льготу на оплату коммунальных услуг, легально использовать дом для получения арендного дохода, заложить его, застраховать и принять участие в инфраструктурных программах для населения (напр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имер, газификации);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получить компенсационные выплаты в случае утраты объектов недвижимости в результате пожаров, наводнений и иных стихийных бедствий, а также в ситуациях резервирования земель для строительства на них социально значимых объектов.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 наличии зарегистрированных прав возможно подать заявление о невозможности регистрации без личного участия, что позволит избежать мошеннических действий с объектом недвижимости. Наличие такой записи исключает любую возможность подачи кем — ли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бо от вашего имени документов по доверенности.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Регистрация в государственном реестре даёт и финансовую защиту. Например, если при продаже квартиры собственник не указал информацию о своей недееспособности, то в случае признания сделки недействительной покупатель вправе получить компенсацию убытков.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зарегистрированное право можно оспорить только в судебном порядке, поэтому регистрация дает гарантию стабильности и защиты прав собственников.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Зарегистрированные права дают возможность беспрепятственно совершать любые сделки: купля-продажа, дарение, мена, аренда, ипотека.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Зарегистрированные права на недвижимость позволяют нотариусам определять наследственное имущество, что гарантирует последующее беспроблемное оформление прав на недвижимость наследников по завещанию или по закону.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Важно отметить и такой факт: если в реестре объектов недвижимости имеются сведения о земельном участке, но при этом отсутствуют зарегистрированные права на него, то такой земельный участок по истечении определенного периода времени может быть снят с кадастрового учета, что усложнит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дальнейшем оформление на него прав.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Так же нельзя забыть и о том, что при постановке на государственный кадастровый учет для объекта недвижимости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устанавливается кадастровая стоимость, что приведет к верному начислению налога на имущество.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left="0" w:right="0" w:firstLine="0"/>
        <w:rPr>
          <w:rFonts w:ascii="Times New Roman" w:hAnsi="Times New Roman" w:eastAsia="Times New Roman" w:cs="Times New Roman"/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240" w:lineRule="auto"/>
        <w:ind w:left="0" w:righ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highlight w:val="none"/>
        </w:rPr>
      </w:pPr>
      <w:r>
        <w:br/>
      </w:r>
    </w:p>
    <w:p/>
    <w:p/>
    <w:p/>
    <w:p/>
    <w:p/>
    <w:p/>
    <w:p/>
    <w:p/>
    <w:p/>
    <w:p/>
    <w:p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В.В.Пахомова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Ip1035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17"/>
    <w:next w:val="617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17"/>
    <w:next w:val="617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17"/>
    <w:next w:val="617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17"/>
    <w:next w:val="617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17"/>
    <w:next w:val="617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17"/>
    <w:next w:val="617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17"/>
    <w:next w:val="617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17"/>
    <w:next w:val="617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ind w:left="720"/>
      <w:contextualSpacing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2025-10-06T07:58:53Z</dcterms:modified>
</cp:coreProperties>
</file>